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margin" w:tblpY="4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B1306F" w14:paraId="0A28B366" w14:textId="77777777" w:rsidTr="009122F4">
        <w:trPr>
          <w:trHeight w:val="5210"/>
        </w:trPr>
        <w:tc>
          <w:tcPr>
            <w:tcW w:w="3415" w:type="dxa"/>
          </w:tcPr>
          <w:p w14:paraId="35549D70" w14:textId="212A13C4" w:rsidR="00B1306F" w:rsidRPr="003F768A" w:rsidRDefault="00B1306F" w:rsidP="00B1306F">
            <w:pPr>
              <w:pStyle w:val="Akapitzlist"/>
              <w:spacing w:after="115" w:line="240" w:lineRule="auto"/>
              <w:ind w:left="180"/>
              <w:jc w:val="left"/>
              <w:rPr>
                <w:rStyle w:val="contacthyperlink"/>
              </w:rPr>
            </w:pPr>
            <w:r w:rsidRPr="00030C94">
              <w:rPr>
                <w:rFonts w:ascii="Barlow" w:hAnsi="Barlow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50969" wp14:editId="652DD3E2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2164080" cy="8001000"/>
                      <wp:effectExtent l="0" t="0" r="0" b="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4080" cy="800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DF25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25BE0E" w14:textId="77777777" w:rsidR="00B1306F" w:rsidRPr="00161844" w:rsidRDefault="00B1306F" w:rsidP="00B1306F">
                                  <w:pPr>
                                    <w:spacing w:after="405"/>
                                    <w:jc w:val="center"/>
                                    <w:rPr>
                                      <w:rFonts w:cs="Calibri"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  <w:t>INFORMACJE O FIRMIE</w:t>
                                  </w:r>
                                </w:p>
                                <w:p w14:paraId="77F8F480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GOODYEAR POLSKA </w:t>
                                  </w:r>
                                </w:p>
                                <w:p w14:paraId="24C8D567" w14:textId="77777777" w:rsidR="00B1306F" w:rsidRPr="00A40ACF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  <w:r w:rsidRPr="00A40ACF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lang w:val="pl-PL"/>
                                    </w:rPr>
                                    <w:t xml:space="preserve">SP. Z O.O.: 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  <w:br/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UL. Krakowiaków 46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br/>
                                    <w:t>02-255 Warszawa</w:t>
                                  </w:r>
                                </w:p>
                                <w:p w14:paraId="47AF907B" w14:textId="77777777" w:rsidR="00B1306F" w:rsidRPr="00A40ACF" w:rsidRDefault="00B1306F" w:rsidP="00B1306F">
                                  <w:pPr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</w:p>
                                <w:p w14:paraId="3546A423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115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NEWSROOM:  </w:t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</w:rPr>
                                    <w:br/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u w:val="single"/>
                                    </w:rPr>
                                    <w:t>https://news.goodyear.eu/pl-pl/</w:t>
                                  </w:r>
                                </w:p>
                                <w:p w14:paraId="7213AA4E" w14:textId="77777777" w:rsidR="00B1306F" w:rsidRPr="00161844" w:rsidRDefault="00B1306F" w:rsidP="00B1306F">
                                  <w:pPr>
                                    <w:spacing w:after="115"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</w:p>
                                <w:p w14:paraId="77795922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54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Więcej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informacji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udzielają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: </w:t>
                                  </w:r>
                                </w:p>
                                <w:p w14:paraId="055D75A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  <w:t xml:space="preserve">BEATA CHĄDZYŃSKA </w:t>
                                  </w:r>
                                </w:p>
                                <w:p w14:paraId="6D77245D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Group Communications Manager EEN</w:t>
                                  </w:r>
                                </w:p>
                                <w:p w14:paraId="0EBAF36F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proofErr w:type="spellStart"/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Goodyear</w:t>
                                  </w:r>
                                  <w:proofErr w:type="spellEnd"/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 Polska Sp. z o.o. </w:t>
                                  </w:r>
                                </w:p>
                                <w:p w14:paraId="35198F50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725 370 048 </w:t>
                                  </w:r>
                                </w:p>
                                <w:p w14:paraId="309BCD6D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beata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_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chadzynska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@goodyear.com   </w:t>
                                  </w:r>
                                </w:p>
                                <w:p w14:paraId="64248E82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</w:p>
                                <w:p w14:paraId="697C0F1B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MARLENA GARUCKA-KUBAJEK</w:t>
                                  </w:r>
                                </w:p>
                                <w:p w14:paraId="575C5EA4" w14:textId="77777777" w:rsidR="00B1306F" w:rsidRPr="00F45B5F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F45B5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Biuro Prasowe Goodyear </w:t>
                                  </w:r>
                                </w:p>
                                <w:p w14:paraId="0DA79FA2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Alert Media Communications</w:t>
                                  </w:r>
                                </w:p>
                                <w:p w14:paraId="72A3CC7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tel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: 506 051 987</w:t>
                                  </w:r>
                                </w:p>
                                <w:p w14:paraId="10E7B711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goodyear@alertmedia.pl</w:t>
                                  </w:r>
                                </w:p>
                                <w:p w14:paraId="2466C5BE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5BCD734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989CD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F58A00" w14:textId="77777777" w:rsidR="00BA251F" w:rsidRDefault="00BA251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C4B6DF" w14:textId="77777777" w:rsidR="00B1306F" w:rsidRDefault="00B1306F" w:rsidP="00B1306F"/>
                                <w:p w14:paraId="53306334" w14:textId="77777777" w:rsidR="00AA75C0" w:rsidRDefault="00AA75C0" w:rsidP="00B13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50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0;width:170.4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" filled="f" stroked="f">
                      <v:textbox>
                        <w:txbxContent>
                          <w:p w14:paraId="125DF25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925BE0E" w14:textId="77777777" w:rsidR="00B1306F" w:rsidRPr="00161844" w:rsidRDefault="00B1306F" w:rsidP="00B1306F">
                            <w:pPr>
                              <w:spacing w:after="405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7F8F480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24C8D567" w14:textId="77777777" w:rsidR="00B1306F" w:rsidRPr="00A40ACF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47AF907B" w14:textId="77777777" w:rsidR="00B1306F" w:rsidRPr="00A40ACF" w:rsidRDefault="00B1306F" w:rsidP="00B1306F">
                            <w:pPr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3546A423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6"/>
                              </w:numPr>
                              <w:spacing w:after="115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7213AA4E" w14:textId="77777777" w:rsidR="00B1306F" w:rsidRPr="00161844" w:rsidRDefault="00B1306F" w:rsidP="00B1306F">
                            <w:pPr>
                              <w:spacing w:after="115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77795922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7"/>
                              </w:numPr>
                              <w:spacing w:after="54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055D75A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6D77245D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0EBAF36F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Sp. z o.o. </w:t>
                            </w:r>
                          </w:p>
                          <w:p w14:paraId="35198F50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309BCD6D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64248E82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697C0F1B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75C5EA4" w14:textId="77777777" w:rsidR="00B1306F" w:rsidRPr="00F45B5F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F45B5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  <w:t xml:space="preserve">Biuro Prasowe Goodyear </w:t>
                            </w:r>
                          </w:p>
                          <w:p w14:paraId="0DA79FA2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72A3CC7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10E7B711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2466C5BE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5BCD734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8989CD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BF58A00" w14:textId="77777777" w:rsidR="00BA251F" w:rsidRDefault="00BA251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1C4B6DF" w14:textId="77777777" w:rsidR="00B1306F" w:rsidRDefault="00B1306F" w:rsidP="00B1306F"/>
                          <w:p w14:paraId="53306334" w14:textId="77777777" w:rsidR="00AA75C0" w:rsidRDefault="00AA75C0" w:rsidP="00B1306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80" w:rightFromText="180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830"/>
      </w:tblGrid>
      <w:tr w:rsidR="00376807" w:rsidRPr="00271DFA" w14:paraId="3D06E3C0" w14:textId="77777777" w:rsidTr="00773DF3">
        <w:trPr>
          <w:trHeight w:val="7010"/>
        </w:trPr>
        <w:tc>
          <w:tcPr>
            <w:tcW w:w="7830" w:type="dxa"/>
          </w:tcPr>
          <w:p w14:paraId="5676FE22" w14:textId="57E6F171" w:rsidR="00376807" w:rsidRPr="002D485F" w:rsidRDefault="00B1306F" w:rsidP="00634EDC">
            <w:pPr>
              <w:pStyle w:val="NEWSRELEASE"/>
              <w:rPr>
                <w:lang w:val="pl-PL"/>
              </w:rPr>
            </w:pPr>
            <w:r w:rsidRPr="002D485F">
              <w:rPr>
                <w:lang w:val="pl-PL"/>
              </w:rPr>
              <w:t>INFORMACJA PRASOWA</w:t>
            </w:r>
          </w:p>
          <w:p w14:paraId="32B16017" w14:textId="4D6BB690" w:rsidR="008B55AE" w:rsidRDefault="00737817" w:rsidP="00D1049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</w:pP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F</w:t>
            </w:r>
            <w:r w:rsidR="00F0417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akt</w:t>
            </w: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y kontra mity: 5 rzeczy</w:t>
            </w:r>
            <w:r w:rsidR="00F0417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, które warto </w:t>
            </w:r>
            <w:r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wiedzieć</w:t>
            </w:r>
            <w:r w:rsidR="00F0417E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przez zakupem opon całorocznych</w:t>
            </w:r>
          </w:p>
          <w:p w14:paraId="5F015290" w14:textId="28561176" w:rsidR="00F0417E" w:rsidRPr="00737817" w:rsidRDefault="00F0417E" w:rsidP="00F0417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Konsumenci 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otoczeni są </w:t>
            </w:r>
            <w:r w:rsidR="005624C6">
              <w:rPr>
                <w:rFonts w:ascii="Barlow" w:hAnsi="Barlow"/>
                <w:sz w:val="22"/>
                <w:szCs w:val="22"/>
                <w:lang w:val="pl-PL"/>
              </w:rPr>
              <w:t>różnymi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mitami na temat opon całorocznych. </w:t>
            </w:r>
          </w:p>
          <w:p w14:paraId="50C93946" w14:textId="5554A30D" w:rsidR="00F0417E" w:rsidRPr="00737817" w:rsidRDefault="00F0417E" w:rsidP="00F0417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Dunlop oferuje kierowcom 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>„5 faktów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, które warto znać”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>, by nie ulegać mitom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44DA0D00" w14:textId="0B612828" w:rsidR="00291438" w:rsidRPr="00737817" w:rsidRDefault="00291438" w:rsidP="00291438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lang w:val="pl-PL"/>
              </w:rPr>
            </w:pP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Przykładem innowacyjnych technologii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obalają</w:t>
            </w:r>
            <w:r w:rsidR="00737817" w:rsidRPr="00737817">
              <w:rPr>
                <w:rFonts w:ascii="Barlow" w:hAnsi="Barlow"/>
                <w:sz w:val="22"/>
                <w:szCs w:val="22"/>
                <w:lang w:val="pl-PL"/>
              </w:rPr>
              <w:t>cych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mity są </w:t>
            </w:r>
            <w:r w:rsidR="005624C6">
              <w:rPr>
                <w:rFonts w:ascii="Barlow" w:hAnsi="Barlow"/>
                <w:sz w:val="22"/>
                <w:szCs w:val="22"/>
                <w:lang w:val="pl-PL"/>
              </w:rPr>
              <w:t>te obecne w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opon</w:t>
            </w:r>
            <w:r w:rsidR="005624C6">
              <w:rPr>
                <w:rFonts w:ascii="Barlow" w:hAnsi="Barlow"/>
                <w:sz w:val="22"/>
                <w:szCs w:val="22"/>
                <w:lang w:val="pl-PL"/>
              </w:rPr>
              <w:t>ie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Dunlop </w:t>
            </w:r>
            <w:proofErr w:type="spellStart"/>
            <w:r w:rsidRPr="00737817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37817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2.</w:t>
            </w:r>
          </w:p>
          <w:p w14:paraId="3FCA6E4D" w14:textId="3BC8F13B" w:rsidR="00F0417E" w:rsidRDefault="008B55AE" w:rsidP="002B04C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Warszawa, </w:t>
            </w:r>
            <w:r w:rsidR="00F0417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17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A24A2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października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2024 r. </w:t>
            </w:r>
            <w:r w:rsidRPr="007253EB">
              <w:rPr>
                <w:rFonts w:ascii="Barlow" w:hAnsi="Barlow"/>
                <w:sz w:val="22"/>
                <w:szCs w:val="22"/>
                <w:lang w:val="pl-PL"/>
              </w:rPr>
              <w:t>–</w:t>
            </w:r>
            <w:r w:rsidR="00F0417E">
              <w:rPr>
                <w:sz w:val="22"/>
                <w:szCs w:val="22"/>
                <w:lang w:val="pl-PL"/>
              </w:rPr>
              <w:t xml:space="preserve">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Wielu kierowców wyb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ierających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now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e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opon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y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coraz częściej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rozważa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opony całoroczne, które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są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5624C6">
              <w:rPr>
                <w:rFonts w:ascii="Barlow" w:hAnsi="Barlow"/>
                <w:sz w:val="22"/>
                <w:szCs w:val="22"/>
                <w:lang w:val="pl-PL"/>
              </w:rPr>
              <w:t>wygodnym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rozwiązanie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m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dla różnych typów pojazdów i stylów jazdy. Wciąż jednak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funkcjonują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pewne mity na temat opon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 całorocznych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, mimo że dzięki wieloletnim badaniom ich jakość i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osiągi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znacznie się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rozwinęły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6D96A2C9" w14:textId="648EA454" w:rsidR="00291438" w:rsidRDefault="00291438" w:rsidP="00291438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Opona Dunlop </w:t>
            </w:r>
            <w:proofErr w:type="spellStart"/>
            <w:r w:rsidRPr="00291438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91438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 2 nowej generacji to przykład postępu w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rozwoju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 opon całorocznych. Po 18 miesiącach intensywnych badań i</w:t>
            </w:r>
            <w:r w:rsidR="00D510A2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rozwoju,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producent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 wprowad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ził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 xml:space="preserve"> na rynek zaawansowany produkt, który umożliwia kierowcom bezpieczną jazdę w każdych warunkach pogodowych przez cały rok. Dzięki temu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>mogą cieszyć się komfortem i pewnością na drodze, bez konieczności sezonowej wymiany opon.</w:t>
            </w:r>
          </w:p>
          <w:p w14:paraId="61CDA328" w14:textId="625AFCA6" w:rsidR="00F0417E" w:rsidRPr="00F0417E" w:rsidRDefault="00291438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291438">
              <w:rPr>
                <w:rFonts w:ascii="Barlow" w:hAnsi="Barlow"/>
                <w:sz w:val="22"/>
                <w:szCs w:val="22"/>
                <w:lang w:val="pl-PL"/>
              </w:rPr>
              <w:t>W ostatnich latach branża oponiarska zanotowała znaczący wzrost zainteresowania oponami całorocznymi – w Europie segment ten odnotował wzrost o 66% w latach 2019-2023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[1]</w:t>
            </w:r>
            <w:r w:rsidRPr="00291438">
              <w:rPr>
                <w:rFonts w:ascii="Barlow" w:hAnsi="Barlow"/>
                <w:sz w:val="22"/>
                <w:szCs w:val="22"/>
                <w:lang w:val="pl-PL"/>
              </w:rPr>
              <w:t>. Pomimo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 xml:space="preserve"> to, pewne mity wciąż pokutują. O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to pięć faktów, które warto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po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znać przed zakupem opon całorocznych:   </w:t>
            </w:r>
          </w:p>
          <w:p w14:paraId="13E66F15" w14:textId="00D3475C" w:rsidR="00737817" w:rsidRDefault="00F0417E" w:rsidP="0073781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E6170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Mit: Opony całoroczne szybko się zużywają</w:t>
            </w:r>
          </w:p>
          <w:p w14:paraId="77A6EBF9" w14:textId="6F972153" w:rsidR="00F0417E" w:rsidRPr="00737817" w:rsidRDefault="00F0417E" w:rsidP="00737817">
            <w:pPr>
              <w:pStyle w:val="NormalnyWeb"/>
              <w:shd w:val="clear" w:color="auto" w:fill="FFFFFF"/>
              <w:spacing w:before="180" w:after="180"/>
              <w:ind w:left="72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Fakt: Najnowsze technologie zapewniają długie przebiegi   </w:t>
            </w:r>
          </w:p>
          <w:p w14:paraId="395C780D" w14:textId="44836E82" w:rsidR="0033305D" w:rsidRDefault="0033305D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Trwałość opon jest jednym z kluczowych czynników branych pod uwagę przy zakupie. Dzięki nowoczesnym technologiom, opony całoroczne oferują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coraz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dłu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ższe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przebiegi.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W przypadku 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>model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u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Dunlop </w:t>
            </w:r>
            <w:proofErr w:type="spellStart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2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, 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>zoptymalizowan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a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konstrukcj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a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zapewnia dłuższą żywotność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 opony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. Równomierne rozłożenie ciężaru na powierzchni styku opony z nawierzchnią skutkuje lepszym rozkładem ciśnienia,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a to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przekłada się na bardziej równomierne zużycie bieżnika i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>wydłużony przebieg.</w:t>
            </w:r>
          </w:p>
          <w:p w14:paraId="186C65AC" w14:textId="4C8CC928" w:rsidR="0033305D" w:rsidRDefault="0033305D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33305D">
              <w:rPr>
                <w:rFonts w:ascii="Barlow" w:hAnsi="Barlow"/>
                <w:sz w:val="22"/>
                <w:szCs w:val="22"/>
                <w:lang w:val="pl-PL"/>
              </w:rPr>
              <w:lastRenderedPageBreak/>
              <w:t xml:space="preserve">Opona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ta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została </w:t>
            </w:r>
            <w:r w:rsidR="00737817">
              <w:rPr>
                <w:rFonts w:ascii="Barlow" w:hAnsi="Barlow"/>
                <w:sz w:val="22"/>
                <w:szCs w:val="22"/>
                <w:lang w:val="pl-PL"/>
              </w:rPr>
              <w:t>niedawno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 xml:space="preserve"> doceniona w najnowszym teście opon całorocznych magazynu Auto </w:t>
            </w:r>
            <w:proofErr w:type="spellStart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>Bild</w:t>
            </w:r>
            <w:proofErr w:type="spellEnd"/>
            <w:r w:rsidRPr="0033305D">
              <w:rPr>
                <w:rFonts w:ascii="Barlow" w:hAnsi="Barlow"/>
                <w:sz w:val="22"/>
                <w:szCs w:val="22"/>
                <w:lang w:val="pl-PL"/>
              </w:rPr>
              <w:t>, zdobywając tytuł „Eco-Master” oraz ocenę „najlepsza” pod względem przebiegu, uzyskując przy tym ogólną ocenę „dobrą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” [2].</w:t>
            </w:r>
            <w:r w:rsidRPr="0033305D">
              <w:rPr>
                <w:lang w:val="pl-PL"/>
              </w:rPr>
              <w:t xml:space="preserve"> </w:t>
            </w:r>
            <w:r w:rsidRPr="0033305D">
              <w:rPr>
                <w:rFonts w:ascii="Barlow" w:hAnsi="Barlow"/>
                <w:sz w:val="22"/>
                <w:szCs w:val="22"/>
                <w:lang w:val="pl-PL"/>
              </w:rPr>
              <w:t>Redaktorzy pochwalili nowy model Dunlopa za „zrównoważony, dobry poziom osiągów bez poważnych słabości” oraz za „najdłuższy przebieg w teście”.</w:t>
            </w:r>
          </w:p>
          <w:p w14:paraId="1E9069EF" w14:textId="77777777" w:rsidR="00737817" w:rsidRDefault="00F0417E" w:rsidP="00F0417E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E6170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Mit: Opony całoroczne nie radzą sobie w warunkach zimowych </w:t>
            </w:r>
          </w:p>
          <w:p w14:paraId="14943A81" w14:textId="58CECD0B" w:rsidR="00F0417E" w:rsidRPr="00737817" w:rsidRDefault="00F0417E" w:rsidP="00737817">
            <w:pPr>
              <w:pStyle w:val="NormalnyWeb"/>
              <w:shd w:val="clear" w:color="auto" w:fill="FFFFFF"/>
              <w:spacing w:before="180" w:after="180"/>
              <w:ind w:left="72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Fakt: </w:t>
            </w:r>
            <w:r w:rsidR="00302FA1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O</w:t>
            </w: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pony całoroczne są certyfikowane do jazdy na śniegu </w:t>
            </w:r>
          </w:p>
          <w:p w14:paraId="11DA23A6" w14:textId="3ACC0B0E" w:rsidR="007F4862" w:rsidRPr="006D5036" w:rsidRDefault="007F4862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Opony całoroczne są oznaczone tym samym standardowym oznaczeniem „trzech szczytów górskich i płatka śniegu” (3PMSF), co opony zimowe. </w:t>
            </w:r>
            <w:r w:rsidRPr="007F4862">
              <w:rPr>
                <w:rFonts w:ascii="Barlow" w:hAnsi="Barlow"/>
                <w:sz w:val="22"/>
                <w:szCs w:val="22"/>
                <w:lang w:val="pl-PL"/>
              </w:rPr>
              <w:t xml:space="preserve">Oznacza to, że spełniają wszystkie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wymagania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niezbędne do jazdy po śniegu</w:t>
            </w:r>
            <w:r w:rsidRPr="007F4862">
              <w:rPr>
                <w:rFonts w:ascii="Barlow" w:hAnsi="Barlow"/>
                <w:sz w:val="22"/>
                <w:szCs w:val="22"/>
                <w:lang w:val="pl-PL"/>
              </w:rPr>
              <w:t xml:space="preserve">. Aby uzyskać ten certyfikat, zarówno opony zimowe, jak i całoroczne, takie jak Dunlop </w:t>
            </w:r>
            <w:proofErr w:type="spellStart"/>
            <w:r w:rsidRPr="007F4862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Pr="007F4862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F4862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Pr="007F4862">
              <w:rPr>
                <w:rFonts w:ascii="Barlow" w:hAnsi="Barlow"/>
                <w:sz w:val="22"/>
                <w:szCs w:val="22"/>
                <w:lang w:val="pl-PL"/>
              </w:rPr>
              <w:t xml:space="preserve"> 2, </w:t>
            </w:r>
            <w:r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są testowane zgodnie z branżowymi standardami. </w:t>
            </w:r>
          </w:p>
          <w:p w14:paraId="15485FF6" w14:textId="25021D4F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Aby zagwarantować odpowiednie parametry, Dunlop opracował trójwymiarowe lamele na bieżniku opony, które są kluczową cechą konstrukcyjną skutkującą zwiększoną sztywnością, a także </w:t>
            </w:r>
            <w:r w:rsidR="007F4862" w:rsidRPr="006D5036">
              <w:rPr>
                <w:rFonts w:ascii="Barlow" w:hAnsi="Barlow"/>
                <w:sz w:val="22"/>
                <w:szCs w:val="22"/>
                <w:lang w:val="pl-PL"/>
              </w:rPr>
              <w:t>„wgryzające się”</w:t>
            </w:r>
            <w:r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 krawędzie zapewniające lepszą przyczepność na śniegu.</w:t>
            </w:r>
            <w:r w:rsidR="00803BA8"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7F4862" w:rsidRPr="006D5036">
              <w:rPr>
                <w:rFonts w:ascii="Barlow" w:hAnsi="Barlow"/>
                <w:sz w:val="22"/>
                <w:szCs w:val="22"/>
                <w:lang w:val="pl-PL"/>
              </w:rPr>
              <w:t>Dzięki temu opona oferuje skuteczne hamowanie w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7F4862"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każdych warunkach pogodowych. </w:t>
            </w:r>
            <w:r w:rsidR="006D5036" w:rsidRPr="006D5036">
              <w:rPr>
                <w:rFonts w:ascii="Barlow" w:hAnsi="Barlow"/>
                <w:sz w:val="22"/>
                <w:szCs w:val="22"/>
                <w:lang w:val="pl-PL"/>
              </w:rPr>
              <w:t>Nowa o</w:t>
            </w:r>
            <w:r w:rsidRPr="006D5036">
              <w:rPr>
                <w:rFonts w:ascii="Barlow" w:hAnsi="Barlow"/>
                <w:sz w:val="22"/>
                <w:szCs w:val="22"/>
                <w:lang w:val="pl-PL"/>
              </w:rPr>
              <w:t>pona charakteryzuje się również zoptymalizowanym kształtem</w:t>
            </w:r>
            <w:r w:rsidR="00803BA8"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254FFE" w:rsidRPr="006D5036">
              <w:rPr>
                <w:rFonts w:ascii="Barlow" w:hAnsi="Barlow"/>
                <w:sz w:val="22"/>
                <w:szCs w:val="22"/>
                <w:lang w:val="pl-PL"/>
              </w:rPr>
              <w:t>osnowy</w:t>
            </w:r>
            <w:r w:rsidRPr="006D5036"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="00803BA8" w:rsidRPr="006D5036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254FFE" w:rsidRPr="006D5036">
              <w:rPr>
                <w:rFonts w:ascii="Barlow" w:hAnsi="Barlow"/>
                <w:sz w:val="22"/>
                <w:szCs w:val="22"/>
                <w:lang w:val="pl-PL"/>
              </w:rPr>
              <w:t>w którym zastosowano wytrzymałe materiały strukturalne, co zwiększa stabilność opony i poprawia prowadzenie zarówno na mokrej, jak i suchej nawierzchni.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</w:p>
          <w:p w14:paraId="149610EC" w14:textId="1C5AC4A5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Dunlop zaleca stosowanie opon całorocznych w łagodniejszych warunkach zimowych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.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W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przypadku silnych opadów śniegu i oblodzenia najlepsz</w:t>
            </w:r>
            <w:r w:rsidR="001808D4">
              <w:rPr>
                <w:rFonts w:ascii="Barlow" w:hAnsi="Barlow"/>
                <w:sz w:val="22"/>
                <w:szCs w:val="22"/>
                <w:lang w:val="pl-PL"/>
              </w:rPr>
              <w:t>ym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 xml:space="preserve">rozwiązaniem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będą opony zimowe. Zalecenie to jest zgodne z wynikami niedawnego badania Ipsos przeprowadzonego na zlecenie </w:t>
            </w:r>
            <w:proofErr w:type="spellStart"/>
            <w:r w:rsidRPr="00F0417E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="00254FFE">
              <w:rPr>
                <w:rFonts w:ascii="Barlow" w:hAnsi="Barlow"/>
                <w:sz w:val="22"/>
                <w:szCs w:val="22"/>
                <w:lang w:val="pl-PL"/>
              </w:rPr>
              <w:t xml:space="preserve"> [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3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]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, które wykazało, że prawie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2/3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europejskich kierowców postrzega opony zimowe jako lepsze pod względem przyczepności i hamowania na zaśnieżonych i oblodzonych drogach.</w:t>
            </w:r>
          </w:p>
          <w:p w14:paraId="5DF7A46F" w14:textId="77777777" w:rsidR="00737817" w:rsidRDefault="00F0417E" w:rsidP="00F0417E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E6170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Mit: Opony całoroczne mają gorszą przyczepność latem </w:t>
            </w:r>
          </w:p>
          <w:p w14:paraId="770426E8" w14:textId="5E03638A" w:rsidR="00F0417E" w:rsidRPr="00737817" w:rsidRDefault="00F0417E" w:rsidP="00737817">
            <w:pPr>
              <w:pStyle w:val="NormalnyWeb"/>
              <w:shd w:val="clear" w:color="auto" w:fill="FFFFFF"/>
              <w:spacing w:before="180" w:after="180"/>
              <w:ind w:left="72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Fakt: Opony całoroczne wykazują się świetnym prowadzeniem w</w:t>
            </w:r>
            <w:r w:rsidR="00271DFA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 </w:t>
            </w: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okresie letnim </w:t>
            </w:r>
          </w:p>
          <w:p w14:paraId="7DABA196" w14:textId="2529C34F" w:rsidR="00254FFE" w:rsidRDefault="00254FFE" w:rsidP="00254FF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254FFE">
              <w:rPr>
                <w:rFonts w:ascii="Barlow" w:hAnsi="Barlow"/>
                <w:sz w:val="22"/>
                <w:szCs w:val="22"/>
                <w:lang w:val="pl-PL"/>
              </w:rPr>
              <w:t>W przeciwieństwie do poprzedniego mitu, niektórzy kierowcy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żywią błędne przekonanie, że opony całoroczne sprawdzają się tylko zimą. </w:t>
            </w:r>
            <w:r w:rsidRPr="00254FFE">
              <w:rPr>
                <w:rFonts w:ascii="Barlow" w:hAnsi="Barlow"/>
                <w:sz w:val="22"/>
                <w:szCs w:val="22"/>
                <w:lang w:val="pl-PL"/>
              </w:rPr>
              <w:t xml:space="preserve">Dzięki najnowszym technologiom, nowoczesne opony całoroczne stanowią ogromny krok naprzód, zapewniając 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 xml:space="preserve">zarówno </w:t>
            </w:r>
            <w:r w:rsidRPr="00254FFE">
              <w:rPr>
                <w:rFonts w:ascii="Barlow" w:hAnsi="Barlow"/>
                <w:sz w:val="22"/>
                <w:szCs w:val="22"/>
                <w:lang w:val="pl-PL"/>
              </w:rPr>
              <w:t>do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bre</w:t>
            </w:r>
            <w:r w:rsidRPr="00254FFE">
              <w:rPr>
                <w:rFonts w:ascii="Barlow" w:hAnsi="Barlow"/>
                <w:sz w:val="22"/>
                <w:szCs w:val="22"/>
                <w:lang w:val="pl-PL"/>
              </w:rPr>
              <w:t xml:space="preserve"> osiągi na suchej nawierzchni, 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>jaki i</w:t>
            </w:r>
            <w:r w:rsidRPr="00254FFE">
              <w:rPr>
                <w:rFonts w:ascii="Barlow" w:hAnsi="Barlow"/>
                <w:sz w:val="22"/>
                <w:szCs w:val="22"/>
                <w:lang w:val="pl-PL"/>
              </w:rPr>
              <w:t xml:space="preserve"> przyczepność zimą.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Oznacza to, że kierowcy nie doświadczą braku osiągów podczas długich letnich podróży. Mogą czuć się pewni i przygotowani, wiedząc, że ich opony zostały opracowane do użytku w każdych warunkach pogodowych.  </w:t>
            </w:r>
          </w:p>
          <w:p w14:paraId="762CE520" w14:textId="77777777" w:rsidR="00737817" w:rsidRDefault="00F0417E" w:rsidP="00F0417E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E6170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lastRenderedPageBreak/>
              <w:t xml:space="preserve">Mit: Opony całoroczne nadają się tylko do małych samochodów miejskich </w:t>
            </w:r>
          </w:p>
          <w:p w14:paraId="6EFEFE11" w14:textId="335EF4F6" w:rsidR="00F0417E" w:rsidRPr="00737817" w:rsidRDefault="00F0417E" w:rsidP="00737817">
            <w:pPr>
              <w:pStyle w:val="NormalnyWeb"/>
              <w:shd w:val="clear" w:color="auto" w:fill="FFFFFF"/>
              <w:spacing w:before="180" w:after="180"/>
              <w:ind w:left="72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Fakt: Opony całoroczne pasują do większości pojazdów </w:t>
            </w:r>
          </w:p>
          <w:p w14:paraId="4765C6EA" w14:textId="1E7D4461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Wielu kierowców nadal uważa, że opony całoroczne sprawdzają się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jedynie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w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małych, kompaktowych pojazdach, co nie jest prawdą. Opony Dunlop </w:t>
            </w:r>
            <w:proofErr w:type="spellStart"/>
            <w:r w:rsidRPr="00F0417E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0417E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2 są dostępne w rozmiarach od 14 do 19 cali i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mogą być z powodzeniem stosowane w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większych pojazd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ach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, ponieważ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 xml:space="preserve">osnowa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każd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ego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rozmiar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u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opony 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 xml:space="preserve">została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dostosowan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>a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do konkretnego zastosowania.   </w:t>
            </w:r>
          </w:p>
          <w:p w14:paraId="6A5DCEB0" w14:textId="77777777" w:rsidR="00737817" w:rsidRDefault="00F0417E" w:rsidP="00F0417E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80" w:after="18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E6170C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Mit: Opony całoroczne to „tylko kompromis”</w:t>
            </w:r>
          </w:p>
          <w:p w14:paraId="0467CE82" w14:textId="294C2CC2" w:rsidR="00F0417E" w:rsidRPr="00737817" w:rsidRDefault="00F0417E" w:rsidP="00737817">
            <w:pPr>
              <w:pStyle w:val="NormalnyWeb"/>
              <w:shd w:val="clear" w:color="auto" w:fill="FFFFFF"/>
              <w:spacing w:before="180" w:after="180"/>
              <w:ind w:left="720"/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37817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Fakt:  Opony całoroczne najnowszej generacji oferują zrównoważone osiągi przez cały rok  </w:t>
            </w:r>
          </w:p>
          <w:p w14:paraId="1D6A0441" w14:textId="2B885458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W miarę jak technologia umożliwiająca produkcję opon całorocznych dojrzewała przez lata, coraz więcej kierowców w całej Europie z nich korzysta</w:t>
            </w:r>
            <w:r w:rsidR="00254FF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[</w:t>
            </w:r>
            <w:r w:rsidR="002B04CD">
              <w:rPr>
                <w:rFonts w:ascii="Barlow" w:hAnsi="Barlow"/>
                <w:sz w:val="22"/>
                <w:szCs w:val="22"/>
                <w:lang w:val="pl-PL"/>
              </w:rPr>
              <w:t>3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], uznając je za atrakcyjną alternatywę dla 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>wymagających sezonowej zmiany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opon letnich 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>i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zimow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>ych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. Dunlop poleca opony całoroczne kierowcom poruszającym się głównie po </w:t>
            </w:r>
            <w:r w:rsidR="00803BA8">
              <w:rPr>
                <w:rFonts w:ascii="Barlow" w:hAnsi="Barlow"/>
                <w:sz w:val="22"/>
                <w:szCs w:val="22"/>
                <w:lang w:val="pl-PL"/>
              </w:rPr>
              <w:t>drogach miejskich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, mieszkającym poza terenami górskimi lub o mniej surowych warunkach zimowych.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Nowoczesne opony całoroczne są zaprojektowane tak, aby zapewnić </w:t>
            </w:r>
            <w:r w:rsidR="009C0A4A">
              <w:rPr>
                <w:rFonts w:ascii="Barlow" w:hAnsi="Barlow"/>
                <w:sz w:val="22"/>
                <w:szCs w:val="22"/>
                <w:lang w:val="pl-PL"/>
              </w:rPr>
              <w:t>optymalne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osiągi w różnych warunkach, dzięki czemu nadają się do użytku przez cały rok. Kierowcy nie muszą zmieniać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opon co sezon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, co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zmniejsza liczbę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zadań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związan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ych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z posiadaniem samochodu, jednocześnie zapewniając przygotowanie do różnych warunków pogodowych. </w:t>
            </w:r>
          </w:p>
          <w:p w14:paraId="0731FFD8" w14:textId="50D9F1CF" w:rsidR="00F0417E" w:rsidRPr="00F0417E" w:rsidRDefault="00D510A2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>
              <w:rPr>
                <w:rFonts w:ascii="Barlow" w:hAnsi="Barlow"/>
                <w:sz w:val="22"/>
                <w:szCs w:val="22"/>
                <w:lang w:val="pl-PL"/>
              </w:rPr>
              <w:t>„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Ciężko pracowaliśmy, aby 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stworzyć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kolejną generację opon całorocznych Dunlop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odpowiadającą na potrzeby kierowców w całej Europie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”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powiedziała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Sonia </w:t>
            </w:r>
            <w:proofErr w:type="spellStart"/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>Leneveu</w:t>
            </w:r>
            <w:proofErr w:type="spellEnd"/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>, dyrektor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ka</w:t>
            </w:r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ds. marketingu 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>opon osobowych</w:t>
            </w:r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w regionie EMEA</w:t>
            </w:r>
            <w:r w:rsidRPr="00737817">
              <w:rPr>
                <w:rFonts w:ascii="Barlow" w:hAnsi="Barlow"/>
                <w:sz w:val="22"/>
                <w:szCs w:val="22"/>
                <w:lang w:val="pl-PL"/>
              </w:rPr>
              <w:t xml:space="preserve"> w</w:t>
            </w:r>
            <w:r w:rsidR="00271DFA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proofErr w:type="spellStart"/>
            <w:r w:rsidR="00F0417E" w:rsidRPr="00737817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. „Nasi klienci doceniają zalety opon całorocznych, które ostatecznie ułatwiają korzystanie z samochodu. Wypróbowane i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przetestowane produkty Dunlop korzystają z ponad stuletniego doświadczenia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 xml:space="preserve"> marki</w:t>
            </w:r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, które jest kontynuowane w nowej gamie </w:t>
            </w:r>
            <w:proofErr w:type="spellStart"/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All</w:t>
            </w:r>
            <w:proofErr w:type="spellEnd"/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>Season</w:t>
            </w:r>
            <w:proofErr w:type="spellEnd"/>
            <w:r w:rsidR="00F0417E"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2”.  </w:t>
            </w:r>
          </w:p>
          <w:p w14:paraId="2430A6DC" w14:textId="5ED808E6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sz w:val="22"/>
                <w:szCs w:val="22"/>
                <w:lang w:val="pl-PL"/>
              </w:rPr>
              <w:t>„Dunlop rozumie pragnienia wielu kierowców, aby posiadanie samochodu było jak naj</w:t>
            </w:r>
            <w:r w:rsidR="006D5036">
              <w:rPr>
                <w:rFonts w:ascii="Barlow" w:hAnsi="Barlow"/>
                <w:sz w:val="22"/>
                <w:szCs w:val="22"/>
                <w:lang w:val="pl-PL"/>
              </w:rPr>
              <w:t>prostsze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. Dzięki oponom całorocznym mogą </w:t>
            </w:r>
            <w:r w:rsidR="00D510A2">
              <w:rPr>
                <w:rFonts w:ascii="Barlow" w:hAnsi="Barlow"/>
                <w:sz w:val="22"/>
                <w:szCs w:val="22"/>
                <w:lang w:val="pl-PL"/>
              </w:rPr>
              <w:t>oni zrezygnować z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 wymiany opon dwa razy w roku, oszczędzając na kosztach </w:t>
            </w:r>
            <w:r w:rsidR="00D510A2">
              <w:rPr>
                <w:rFonts w:ascii="Barlow" w:hAnsi="Barlow"/>
                <w:sz w:val="22"/>
                <w:szCs w:val="22"/>
                <w:lang w:val="pl-PL"/>
              </w:rPr>
              <w:t xml:space="preserve">ich </w:t>
            </w:r>
            <w:r w:rsidRPr="00F0417E">
              <w:rPr>
                <w:rFonts w:ascii="Barlow" w:hAnsi="Barlow"/>
                <w:sz w:val="22"/>
                <w:szCs w:val="22"/>
                <w:lang w:val="pl-PL"/>
              </w:rPr>
              <w:t xml:space="preserve">zakupu i przechowywania, co pozwala czuć się przygotowanym przez cały rok.”   </w:t>
            </w:r>
          </w:p>
          <w:p w14:paraId="797E11E5" w14:textId="7902FA28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[1] Źródło: ETRMA (</w:t>
            </w:r>
            <w:proofErr w:type="spellStart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Europool</w:t>
            </w:r>
            <w:proofErr w:type="spellEnd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) i ANURA (</w:t>
            </w:r>
            <w:proofErr w:type="spellStart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Imports</w:t>
            </w:r>
            <w:proofErr w:type="spellEnd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)  </w:t>
            </w:r>
          </w:p>
          <w:p w14:paraId="7481856F" w14:textId="3858551D" w:rsidR="00F0417E" w:rsidRPr="00F0417E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[2] Źródło: Auto </w:t>
            </w:r>
            <w:proofErr w:type="spellStart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Bild</w:t>
            </w:r>
            <w:proofErr w:type="spellEnd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wydanie 39, 26 września 2024, Test opon całorocznych Auto </w:t>
            </w:r>
            <w:proofErr w:type="spellStart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Bild</w:t>
            </w:r>
            <w:proofErr w:type="spellEnd"/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 rozmiaru 225/50R17  </w:t>
            </w:r>
          </w:p>
          <w:p w14:paraId="241AF924" w14:textId="292476FC" w:rsidR="00D510A2" w:rsidRDefault="00F0417E" w:rsidP="00F0417E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</w:pPr>
            <w:r w:rsidRPr="00F0417E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lastRenderedPageBreak/>
              <w:t xml:space="preserve">[3] </w:t>
            </w:r>
            <w:r w:rsidR="00D510A2" w:rsidRPr="00D510A2">
              <w:rPr>
                <w:lang w:val="pl-PL"/>
              </w:rPr>
              <w:t xml:space="preserve"> </w:t>
            </w:r>
            <w:r w:rsidR="00D510A2" w:rsidRPr="00D510A2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Dane ankietowe zebrane w lutym 2024 r. przez Ipsos w imieniu </w:t>
            </w:r>
            <w:proofErr w:type="spellStart"/>
            <w:r w:rsidR="00D510A2" w:rsidRPr="00D510A2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>Goodyear</w:t>
            </w:r>
            <w:proofErr w:type="spellEnd"/>
            <w:r w:rsidR="00D510A2" w:rsidRPr="00D510A2">
              <w:rPr>
                <w:rFonts w:ascii="Barlow" w:hAnsi="Barlow"/>
                <w:i/>
                <w:iCs/>
                <w:sz w:val="22"/>
                <w:szCs w:val="22"/>
                <w:lang w:val="pl-PL"/>
              </w:rPr>
              <w:t xml:space="preserve">. Próba 4 550 kierowców (650 na kraj). Kraje objęte badaniem: Niemcy, Francja, Włochy, Szwecja, Dania, Polska, Rumunia.  </w:t>
            </w:r>
          </w:p>
          <w:p w14:paraId="2BAC0284" w14:textId="7354C78C" w:rsidR="00B1306F" w:rsidRPr="007B3CBD" w:rsidRDefault="00B1306F" w:rsidP="00F0417E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proofErr w:type="spellStart"/>
            <w:r w:rsidRPr="007B3CBD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  <w:proofErr w:type="spellEnd"/>
          </w:p>
          <w:p w14:paraId="7DD3AFA9" w14:textId="76718E1C" w:rsidR="000422E7" w:rsidRPr="004328E2" w:rsidRDefault="00B1306F" w:rsidP="004328E2">
            <w:pPr>
              <w:pStyle w:val="NormalnyWeb"/>
              <w:shd w:val="clear" w:color="auto" w:fill="FFFFFF"/>
              <w:spacing w:before="180" w:beforeAutospacing="0" w:after="180" w:afterAutospacing="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proofErr w:type="spellStart"/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  <w:proofErr w:type="spellEnd"/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jest jedną z największych firm oponiarskich na świecie. Zatrudnia około 71 000 osób i wytwarza swoje produkty w 55 zakładach w 22 krajach świata. Jej dwa ośrodki innowacyjności w Akron w stanie Ohio i w Colmar-Berg w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Luksemburgu dążą do opracowywania najnowocześniejszych produktów i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usług, które wyznaczają standardy technologiczne i eksploatacyjne dla całej branży. Więcej informacji o firmie </w:t>
            </w:r>
            <w:proofErr w:type="spellStart"/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  <w:proofErr w:type="spellEnd"/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i jej produktach można znaleźć na  https://news.goodyear.eu/pl-pl/.  </w:t>
            </w:r>
          </w:p>
        </w:tc>
      </w:tr>
      <w:tr w:rsidR="00E6170C" w:rsidRPr="00271DFA" w14:paraId="4D6BCEC9" w14:textId="77777777" w:rsidTr="00773DF3">
        <w:trPr>
          <w:trHeight w:val="7010"/>
        </w:trPr>
        <w:tc>
          <w:tcPr>
            <w:tcW w:w="7830" w:type="dxa"/>
          </w:tcPr>
          <w:p w14:paraId="49AEAE91" w14:textId="77777777" w:rsidR="00E6170C" w:rsidRPr="002D485F" w:rsidRDefault="00E6170C" w:rsidP="00634EDC">
            <w:pPr>
              <w:pStyle w:val="NEWSRELEASE"/>
              <w:rPr>
                <w:lang w:val="pl-PL"/>
              </w:rPr>
            </w:pPr>
          </w:p>
        </w:tc>
      </w:tr>
    </w:tbl>
    <w:p w14:paraId="4C5C123E" w14:textId="77777777" w:rsidR="00EA6ECE" w:rsidRDefault="00EA6ECE" w:rsidP="00046E56">
      <w:pPr>
        <w:rPr>
          <w:lang w:val="pl-PL"/>
        </w:rPr>
      </w:pPr>
    </w:p>
    <w:p w14:paraId="63BE8108" w14:textId="77777777" w:rsidR="00622583" w:rsidRDefault="00622583" w:rsidP="00046E56">
      <w:pPr>
        <w:rPr>
          <w:lang w:val="pl-PL"/>
        </w:rPr>
      </w:pPr>
    </w:p>
    <w:p w14:paraId="511C3021" w14:textId="77777777" w:rsidR="00622583" w:rsidRPr="00EC60AE" w:rsidRDefault="00622583" w:rsidP="00046E56">
      <w:pPr>
        <w:rPr>
          <w:lang w:val="pl-PL"/>
        </w:rPr>
      </w:pPr>
    </w:p>
    <w:sectPr w:rsidR="00622583" w:rsidRPr="00EC60AE" w:rsidSect="00034364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504" w:bottom="1800" w:left="50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8F66" w14:textId="77777777" w:rsidR="00554878" w:rsidRDefault="00554878" w:rsidP="00843DB1">
      <w:r>
        <w:separator/>
      </w:r>
    </w:p>
    <w:p w14:paraId="6902FB24" w14:textId="77777777" w:rsidR="00554878" w:rsidRDefault="00554878"/>
  </w:endnote>
  <w:endnote w:type="continuationSeparator" w:id="0">
    <w:p w14:paraId="17142F2D" w14:textId="77777777" w:rsidR="00554878" w:rsidRDefault="00554878" w:rsidP="00843DB1">
      <w:r>
        <w:continuationSeparator/>
      </w:r>
    </w:p>
    <w:p w14:paraId="7C6284E5" w14:textId="77777777" w:rsidR="00554878" w:rsidRDefault="005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90704723"/>
      <w:docPartObj>
        <w:docPartGallery w:val="Page Numbers (Bottom of Page)"/>
        <w:docPartUnique/>
      </w:docPartObj>
    </w:sdtPr>
    <w:sdtContent>
      <w:p w14:paraId="4887588B" w14:textId="7D7436C1" w:rsidR="00EE6D99" w:rsidRDefault="00EE6D99" w:rsidP="00AF7E34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29CF10" w14:textId="77777777" w:rsidR="00694613" w:rsidRDefault="00694613" w:rsidP="00EE6D99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19749790"/>
      <w:docPartObj>
        <w:docPartGallery w:val="Page Numbers (Bottom of Page)"/>
        <w:docPartUnique/>
      </w:docPartObj>
    </w:sdtPr>
    <w:sdtEndPr>
      <w:rPr>
        <w:rStyle w:val="Numerstrony"/>
        <w:rFonts w:ascii="Barlow" w:hAnsi="Barlow"/>
        <w:b/>
        <w:bCs/>
        <w:color w:val="004EA8"/>
        <w:sz w:val="20"/>
        <w:szCs w:val="20"/>
      </w:rPr>
    </w:sdtEndPr>
    <w:sdtContent>
      <w:p w14:paraId="22B6A98B" w14:textId="5F9641C3" w:rsidR="00EE6D99" w:rsidRPr="00EE6D99" w:rsidRDefault="00EE6D99" w:rsidP="001554C8">
        <w:pPr>
          <w:pStyle w:val="Stopka"/>
          <w:framePr w:wrap="none" w:vAnchor="text" w:hAnchor="page" w:x="542" w:y="250"/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</w:pP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begin"/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instrText xml:space="preserve"> PAGE </w:instrTex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separate"/>
        </w:r>
        <w:r w:rsidRPr="00EE6D99">
          <w:rPr>
            <w:rStyle w:val="Numerstrony"/>
            <w:rFonts w:ascii="Barlow" w:hAnsi="Barlow"/>
            <w:b/>
            <w:bCs/>
            <w:noProof/>
            <w:color w:val="004EA8"/>
            <w:sz w:val="20"/>
            <w:szCs w:val="20"/>
          </w:rPr>
          <w:t>1</w: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end"/>
        </w:r>
      </w:p>
    </w:sdtContent>
  </w:sdt>
  <w:p w14:paraId="2E3B1B2C" w14:textId="42D10508" w:rsidR="00B03C98" w:rsidRDefault="00694613" w:rsidP="00EE6D99">
    <w:pPr>
      <w:ind w:firstLine="360"/>
    </w:pPr>
    <w:r w:rsidRPr="00785348">
      <w:rPr>
        <w:rFonts w:ascii="Barlow" w:hAnsi="Barlow"/>
        <w:b/>
        <w:bCs/>
        <w:noProof/>
        <w:color w:val="004EA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05E23" wp14:editId="50081EA3">
              <wp:simplePos x="0" y="0"/>
              <wp:positionH relativeFrom="column">
                <wp:posOffset>226060</wp:posOffset>
              </wp:positionH>
              <wp:positionV relativeFrom="paragraph">
                <wp:posOffset>236855</wp:posOffset>
              </wp:positionV>
              <wp:extent cx="4762500" cy="0"/>
              <wp:effectExtent l="0" t="0" r="12700" b="12700"/>
              <wp:wrapNone/>
              <wp:docPr id="161020927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ED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BDA4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65pt" to="39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" strokecolor="#fedb00" strokeweight="1pt">
              <v:stroke joinstyle="miter"/>
            </v:line>
          </w:pict>
        </mc:Fallback>
      </mc:AlternateContent>
    </w:r>
    <w:r w:rsidRPr="00785348">
      <w:rPr>
        <w:rFonts w:ascii="Barlow" w:hAnsi="Barlow"/>
        <w:b/>
        <w:bCs/>
        <w:noProof/>
        <w:color w:val="004EA8"/>
      </w:rPr>
      <w:drawing>
        <wp:anchor distT="0" distB="0" distL="114300" distR="114300" simplePos="0" relativeHeight="251661312" behindDoc="1" locked="0" layoutInCell="1" allowOverlap="1" wp14:anchorId="3EFEEDF4" wp14:editId="14478BD8">
          <wp:simplePos x="0" y="0"/>
          <wp:positionH relativeFrom="column">
            <wp:posOffset>5118100</wp:posOffset>
          </wp:positionH>
          <wp:positionV relativeFrom="paragraph">
            <wp:posOffset>35560</wp:posOffset>
          </wp:positionV>
          <wp:extent cx="1839595" cy="361315"/>
          <wp:effectExtent l="0" t="0" r="1905" b="0"/>
          <wp:wrapNone/>
          <wp:docPr id="304824479" name="Picture 3" descr="A blue logo with a bird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788" name="Picture 3" descr="A blue logo with a bird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CEF4" w14:textId="77777777" w:rsidR="00554878" w:rsidRDefault="00554878" w:rsidP="00843DB1">
      <w:r>
        <w:separator/>
      </w:r>
    </w:p>
    <w:p w14:paraId="20BF3C10" w14:textId="77777777" w:rsidR="00554878" w:rsidRDefault="00554878"/>
  </w:footnote>
  <w:footnote w:type="continuationSeparator" w:id="0">
    <w:p w14:paraId="572394E6" w14:textId="77777777" w:rsidR="00554878" w:rsidRDefault="00554878" w:rsidP="00843DB1">
      <w:r>
        <w:continuationSeparator/>
      </w:r>
    </w:p>
    <w:p w14:paraId="0B141A0B" w14:textId="77777777" w:rsidR="00554878" w:rsidRDefault="005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10B" w14:textId="77777777" w:rsidR="00815BEE" w:rsidRDefault="00D93046">
    <w:r>
      <w:rPr>
        <w:noProof/>
        <w:color w:val="4472C4" w:themeColor="accent1"/>
        <w:lang w:eastAsia="zh-CN"/>
      </w:rPr>
      <w:drawing>
        <wp:anchor distT="0" distB="0" distL="114300" distR="114300" simplePos="0" relativeHeight="251660288" behindDoc="1" locked="0" layoutInCell="1" allowOverlap="1" wp14:anchorId="088F82B4" wp14:editId="0495ECCA">
          <wp:simplePos x="0" y="0"/>
          <wp:positionH relativeFrom="column">
            <wp:posOffset>-2541</wp:posOffset>
          </wp:positionH>
          <wp:positionV relativeFrom="paragraph">
            <wp:posOffset>-254000</wp:posOffset>
          </wp:positionV>
          <wp:extent cx="2466695" cy="2235200"/>
          <wp:effectExtent l="0" t="0" r="0" b="0"/>
          <wp:wrapNone/>
          <wp:docPr id="1583758517" name="Picture 2" descr="A yellow shoe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11604" name="Picture 2" descr="A yellow shoe with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403" cy="224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9BA1B" wp14:editId="3855648B">
              <wp:simplePos x="0" y="0"/>
              <wp:positionH relativeFrom="page">
                <wp:posOffset>190500</wp:posOffset>
              </wp:positionH>
              <wp:positionV relativeFrom="page">
                <wp:posOffset>254000</wp:posOffset>
              </wp:positionV>
              <wp:extent cx="10328232" cy="2895600"/>
              <wp:effectExtent l="0" t="0" r="0" b="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28232" cy="289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C1C97" id="Rectangle 3" o:spid="_x0000_s1026" style="position:absolute;margin-left:15pt;margin-top:20pt;width:81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" filled="f" stroked="f" strokeweight="1.25pt">
              <w10:wrap anchorx="page" anchory="page"/>
            </v:rect>
          </w:pict>
        </mc:Fallback>
      </mc:AlternateContent>
    </w:r>
  </w:p>
  <w:p w14:paraId="649634CA" w14:textId="77777777" w:rsidR="00B03C98" w:rsidRDefault="00B03C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1AE"/>
    <w:multiLevelType w:val="hybridMultilevel"/>
    <w:tmpl w:val="95B4BB8E"/>
    <w:lvl w:ilvl="0" w:tplc="7B8E532C">
      <w:start w:val="1"/>
      <w:numFmt w:val="bullet"/>
      <w:lvlText w:val=""/>
      <w:lvlJc w:val="left"/>
      <w:pPr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C2932"/>
    <w:multiLevelType w:val="hybridMultilevel"/>
    <w:tmpl w:val="F86E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6D3"/>
    <w:multiLevelType w:val="hybridMultilevel"/>
    <w:tmpl w:val="5F96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39E"/>
    <w:multiLevelType w:val="hybridMultilevel"/>
    <w:tmpl w:val="B6DCC36A"/>
    <w:lvl w:ilvl="0" w:tplc="F9EEA534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4BF7F36"/>
    <w:multiLevelType w:val="hybridMultilevel"/>
    <w:tmpl w:val="6D7E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3736"/>
    <w:multiLevelType w:val="hybridMultilevel"/>
    <w:tmpl w:val="836A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681F"/>
    <w:multiLevelType w:val="hybridMultilevel"/>
    <w:tmpl w:val="337A4AB8"/>
    <w:lvl w:ilvl="0" w:tplc="A07426AA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50407C5D"/>
    <w:multiLevelType w:val="hybridMultilevel"/>
    <w:tmpl w:val="907E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47034"/>
    <w:multiLevelType w:val="hybridMultilevel"/>
    <w:tmpl w:val="CF6E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24C09"/>
    <w:multiLevelType w:val="hybridMultilevel"/>
    <w:tmpl w:val="7E8A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54FF"/>
    <w:multiLevelType w:val="hybridMultilevel"/>
    <w:tmpl w:val="53A2DBE0"/>
    <w:lvl w:ilvl="0" w:tplc="9E4658B0">
      <w:start w:val="1"/>
      <w:numFmt w:val="bullet"/>
      <w:lvlText w:val="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F14CF"/>
    <w:multiLevelType w:val="hybridMultilevel"/>
    <w:tmpl w:val="1940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7D49"/>
    <w:multiLevelType w:val="hybridMultilevel"/>
    <w:tmpl w:val="A388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33110438">
    <w:abstractNumId w:val="12"/>
  </w:num>
  <w:num w:numId="2" w16cid:durableId="1197547242">
    <w:abstractNumId w:val="7"/>
  </w:num>
  <w:num w:numId="3" w16cid:durableId="746071160">
    <w:abstractNumId w:val="3"/>
  </w:num>
  <w:num w:numId="4" w16cid:durableId="1266621793">
    <w:abstractNumId w:val="0"/>
  </w:num>
  <w:num w:numId="5" w16cid:durableId="1435705712">
    <w:abstractNumId w:val="9"/>
  </w:num>
  <w:num w:numId="6" w16cid:durableId="537620543">
    <w:abstractNumId w:val="4"/>
  </w:num>
  <w:num w:numId="7" w16cid:durableId="768087668">
    <w:abstractNumId w:val="15"/>
  </w:num>
  <w:num w:numId="8" w16cid:durableId="2076783608">
    <w:abstractNumId w:val="1"/>
  </w:num>
  <w:num w:numId="9" w16cid:durableId="1925070888">
    <w:abstractNumId w:val="14"/>
  </w:num>
  <w:num w:numId="10" w16cid:durableId="1296908033">
    <w:abstractNumId w:val="6"/>
  </w:num>
  <w:num w:numId="11" w16cid:durableId="1301184384">
    <w:abstractNumId w:val="2"/>
  </w:num>
  <w:num w:numId="12" w16cid:durableId="1023438899">
    <w:abstractNumId w:val="5"/>
  </w:num>
  <w:num w:numId="13" w16cid:durableId="1804927291">
    <w:abstractNumId w:val="10"/>
  </w:num>
  <w:num w:numId="14" w16cid:durableId="1652248617">
    <w:abstractNumId w:val="13"/>
  </w:num>
  <w:num w:numId="15" w16cid:durableId="507250814">
    <w:abstractNumId w:val="11"/>
  </w:num>
  <w:num w:numId="16" w16cid:durableId="1871650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034364"/>
    <w:rsid w:val="0003461B"/>
    <w:rsid w:val="00034DE1"/>
    <w:rsid w:val="000417A4"/>
    <w:rsid w:val="00041F7E"/>
    <w:rsid w:val="000422E7"/>
    <w:rsid w:val="000435E6"/>
    <w:rsid w:val="00046E56"/>
    <w:rsid w:val="00050E42"/>
    <w:rsid w:val="000555F5"/>
    <w:rsid w:val="0005769A"/>
    <w:rsid w:val="000701FB"/>
    <w:rsid w:val="00073410"/>
    <w:rsid w:val="00076913"/>
    <w:rsid w:val="00077453"/>
    <w:rsid w:val="00086FBC"/>
    <w:rsid w:val="000930CF"/>
    <w:rsid w:val="000A17A6"/>
    <w:rsid w:val="000A6657"/>
    <w:rsid w:val="000B0D3C"/>
    <w:rsid w:val="000B0D72"/>
    <w:rsid w:val="000B14DC"/>
    <w:rsid w:val="000B3228"/>
    <w:rsid w:val="000B7ECA"/>
    <w:rsid w:val="000C107F"/>
    <w:rsid w:val="000C4F51"/>
    <w:rsid w:val="000E0E24"/>
    <w:rsid w:val="000E51E6"/>
    <w:rsid w:val="000E74B5"/>
    <w:rsid w:val="000F708A"/>
    <w:rsid w:val="000F7974"/>
    <w:rsid w:val="00102F07"/>
    <w:rsid w:val="00105DA5"/>
    <w:rsid w:val="00113602"/>
    <w:rsid w:val="001240CF"/>
    <w:rsid w:val="00125B0C"/>
    <w:rsid w:val="00131FB7"/>
    <w:rsid w:val="0014222B"/>
    <w:rsid w:val="001554C8"/>
    <w:rsid w:val="00161AC4"/>
    <w:rsid w:val="00171F69"/>
    <w:rsid w:val="001808D4"/>
    <w:rsid w:val="001906CF"/>
    <w:rsid w:val="001A566F"/>
    <w:rsid w:val="001A6413"/>
    <w:rsid w:val="001B16E0"/>
    <w:rsid w:val="001C743C"/>
    <w:rsid w:val="001D49DB"/>
    <w:rsid w:val="001D67E6"/>
    <w:rsid w:val="001E1E49"/>
    <w:rsid w:val="00201F78"/>
    <w:rsid w:val="00204354"/>
    <w:rsid w:val="00211FB3"/>
    <w:rsid w:val="00221106"/>
    <w:rsid w:val="002236D8"/>
    <w:rsid w:val="00225AFB"/>
    <w:rsid w:val="002305C8"/>
    <w:rsid w:val="00241AFB"/>
    <w:rsid w:val="002423C7"/>
    <w:rsid w:val="00251390"/>
    <w:rsid w:val="00254FFE"/>
    <w:rsid w:val="00263B70"/>
    <w:rsid w:val="00267407"/>
    <w:rsid w:val="002704B9"/>
    <w:rsid w:val="00271DFA"/>
    <w:rsid w:val="002720E3"/>
    <w:rsid w:val="002749F0"/>
    <w:rsid w:val="00274FA1"/>
    <w:rsid w:val="00291438"/>
    <w:rsid w:val="00295F7A"/>
    <w:rsid w:val="002B04CD"/>
    <w:rsid w:val="002B15FA"/>
    <w:rsid w:val="002C07F4"/>
    <w:rsid w:val="002C187E"/>
    <w:rsid w:val="002C3B75"/>
    <w:rsid w:val="002C5921"/>
    <w:rsid w:val="002D485F"/>
    <w:rsid w:val="002D545B"/>
    <w:rsid w:val="002E790D"/>
    <w:rsid w:val="00302FA1"/>
    <w:rsid w:val="003125FD"/>
    <w:rsid w:val="00316D23"/>
    <w:rsid w:val="0032228A"/>
    <w:rsid w:val="003245EB"/>
    <w:rsid w:val="003248B7"/>
    <w:rsid w:val="0032724E"/>
    <w:rsid w:val="0033305D"/>
    <w:rsid w:val="00341596"/>
    <w:rsid w:val="00352915"/>
    <w:rsid w:val="0035594F"/>
    <w:rsid w:val="00356D5B"/>
    <w:rsid w:val="00362761"/>
    <w:rsid w:val="003640A2"/>
    <w:rsid w:val="00371A76"/>
    <w:rsid w:val="00376807"/>
    <w:rsid w:val="0038257B"/>
    <w:rsid w:val="0038257D"/>
    <w:rsid w:val="003825F5"/>
    <w:rsid w:val="003907D3"/>
    <w:rsid w:val="00396346"/>
    <w:rsid w:val="003A43DD"/>
    <w:rsid w:val="003A649E"/>
    <w:rsid w:val="003A70F3"/>
    <w:rsid w:val="003B1765"/>
    <w:rsid w:val="003B2E83"/>
    <w:rsid w:val="003B3598"/>
    <w:rsid w:val="003B7794"/>
    <w:rsid w:val="003C1734"/>
    <w:rsid w:val="003C50C0"/>
    <w:rsid w:val="003C7565"/>
    <w:rsid w:val="003D0175"/>
    <w:rsid w:val="003D1647"/>
    <w:rsid w:val="003D51B6"/>
    <w:rsid w:val="003E0243"/>
    <w:rsid w:val="003E1B35"/>
    <w:rsid w:val="003E416B"/>
    <w:rsid w:val="003F41CF"/>
    <w:rsid w:val="003F768A"/>
    <w:rsid w:val="0040231F"/>
    <w:rsid w:val="004109D6"/>
    <w:rsid w:val="00411590"/>
    <w:rsid w:val="004149B2"/>
    <w:rsid w:val="00416693"/>
    <w:rsid w:val="00422298"/>
    <w:rsid w:val="004257A9"/>
    <w:rsid w:val="00426F19"/>
    <w:rsid w:val="00430DF3"/>
    <w:rsid w:val="004328E2"/>
    <w:rsid w:val="0044131C"/>
    <w:rsid w:val="00451543"/>
    <w:rsid w:val="00463A52"/>
    <w:rsid w:val="0046506D"/>
    <w:rsid w:val="00483D3D"/>
    <w:rsid w:val="00484116"/>
    <w:rsid w:val="00486788"/>
    <w:rsid w:val="004910C2"/>
    <w:rsid w:val="00492E51"/>
    <w:rsid w:val="00494CE9"/>
    <w:rsid w:val="004A4209"/>
    <w:rsid w:val="004A4D8E"/>
    <w:rsid w:val="004A761C"/>
    <w:rsid w:val="004B0298"/>
    <w:rsid w:val="004B0EE8"/>
    <w:rsid w:val="004B13D0"/>
    <w:rsid w:val="004B21A3"/>
    <w:rsid w:val="004B5571"/>
    <w:rsid w:val="004B787E"/>
    <w:rsid w:val="004B7C8C"/>
    <w:rsid w:val="004D663C"/>
    <w:rsid w:val="004E23DC"/>
    <w:rsid w:val="004E43EF"/>
    <w:rsid w:val="004E5D12"/>
    <w:rsid w:val="004F5BD0"/>
    <w:rsid w:val="004F6EE3"/>
    <w:rsid w:val="00500E1B"/>
    <w:rsid w:val="00506A4B"/>
    <w:rsid w:val="00517E03"/>
    <w:rsid w:val="00522D81"/>
    <w:rsid w:val="0052319C"/>
    <w:rsid w:val="00523FB1"/>
    <w:rsid w:val="005241E1"/>
    <w:rsid w:val="00533FE4"/>
    <w:rsid w:val="0054065F"/>
    <w:rsid w:val="00541A3F"/>
    <w:rsid w:val="00546CD5"/>
    <w:rsid w:val="00547F7B"/>
    <w:rsid w:val="00554878"/>
    <w:rsid w:val="005576CC"/>
    <w:rsid w:val="0056023E"/>
    <w:rsid w:val="005624C6"/>
    <w:rsid w:val="005637C7"/>
    <w:rsid w:val="00570844"/>
    <w:rsid w:val="00571FCA"/>
    <w:rsid w:val="00582E1F"/>
    <w:rsid w:val="00591C4E"/>
    <w:rsid w:val="005A2862"/>
    <w:rsid w:val="005A3E02"/>
    <w:rsid w:val="005B26B6"/>
    <w:rsid w:val="005B7B54"/>
    <w:rsid w:val="005C091F"/>
    <w:rsid w:val="005C3BD9"/>
    <w:rsid w:val="005C4E73"/>
    <w:rsid w:val="005C5A1E"/>
    <w:rsid w:val="005D6D19"/>
    <w:rsid w:val="005F27DA"/>
    <w:rsid w:val="005F66F4"/>
    <w:rsid w:val="005F7C79"/>
    <w:rsid w:val="006013C5"/>
    <w:rsid w:val="0060361F"/>
    <w:rsid w:val="0060394A"/>
    <w:rsid w:val="00621527"/>
    <w:rsid w:val="0062223E"/>
    <w:rsid w:val="00622583"/>
    <w:rsid w:val="00624FC6"/>
    <w:rsid w:val="00627307"/>
    <w:rsid w:val="00634EDC"/>
    <w:rsid w:val="006441C3"/>
    <w:rsid w:val="00656474"/>
    <w:rsid w:val="00663654"/>
    <w:rsid w:val="00664C0B"/>
    <w:rsid w:val="0067169F"/>
    <w:rsid w:val="00675E63"/>
    <w:rsid w:val="00681A9C"/>
    <w:rsid w:val="00685782"/>
    <w:rsid w:val="00694613"/>
    <w:rsid w:val="0069740D"/>
    <w:rsid w:val="006C5881"/>
    <w:rsid w:val="006D3688"/>
    <w:rsid w:val="006D4B82"/>
    <w:rsid w:val="006D5036"/>
    <w:rsid w:val="006E2EDC"/>
    <w:rsid w:val="006E4BEB"/>
    <w:rsid w:val="006E6A91"/>
    <w:rsid w:val="006E7EA9"/>
    <w:rsid w:val="006F70AE"/>
    <w:rsid w:val="00701AF8"/>
    <w:rsid w:val="00707053"/>
    <w:rsid w:val="00711898"/>
    <w:rsid w:val="00714AB9"/>
    <w:rsid w:val="00720D8A"/>
    <w:rsid w:val="007253EB"/>
    <w:rsid w:val="007315DE"/>
    <w:rsid w:val="00731DFC"/>
    <w:rsid w:val="007322BF"/>
    <w:rsid w:val="00735631"/>
    <w:rsid w:val="00737817"/>
    <w:rsid w:val="007417A3"/>
    <w:rsid w:val="007527BF"/>
    <w:rsid w:val="007531BD"/>
    <w:rsid w:val="00773DF3"/>
    <w:rsid w:val="00780CF1"/>
    <w:rsid w:val="007825FD"/>
    <w:rsid w:val="00785348"/>
    <w:rsid w:val="007856A8"/>
    <w:rsid w:val="00797E83"/>
    <w:rsid w:val="007A2237"/>
    <w:rsid w:val="007A320D"/>
    <w:rsid w:val="007A45EE"/>
    <w:rsid w:val="007A6004"/>
    <w:rsid w:val="007A7CBC"/>
    <w:rsid w:val="007B1235"/>
    <w:rsid w:val="007B3CBD"/>
    <w:rsid w:val="007B3FF5"/>
    <w:rsid w:val="007B4708"/>
    <w:rsid w:val="007B69CF"/>
    <w:rsid w:val="007B7E34"/>
    <w:rsid w:val="007C18C0"/>
    <w:rsid w:val="007C3C24"/>
    <w:rsid w:val="007D6B8F"/>
    <w:rsid w:val="007E1CAB"/>
    <w:rsid w:val="007E4098"/>
    <w:rsid w:val="007F13DA"/>
    <w:rsid w:val="007F2BE0"/>
    <w:rsid w:val="007F4862"/>
    <w:rsid w:val="00801E03"/>
    <w:rsid w:val="00801E49"/>
    <w:rsid w:val="00803BA8"/>
    <w:rsid w:val="00812765"/>
    <w:rsid w:val="00815BEE"/>
    <w:rsid w:val="008162F9"/>
    <w:rsid w:val="00820970"/>
    <w:rsid w:val="00821CBB"/>
    <w:rsid w:val="008321E7"/>
    <w:rsid w:val="00837141"/>
    <w:rsid w:val="008407C8"/>
    <w:rsid w:val="00842F7C"/>
    <w:rsid w:val="0084323F"/>
    <w:rsid w:val="00843DB1"/>
    <w:rsid w:val="0085190F"/>
    <w:rsid w:val="00854E6F"/>
    <w:rsid w:val="00860491"/>
    <w:rsid w:val="00872F66"/>
    <w:rsid w:val="0087395B"/>
    <w:rsid w:val="008A0D9E"/>
    <w:rsid w:val="008A1A35"/>
    <w:rsid w:val="008A1EB9"/>
    <w:rsid w:val="008A3A0E"/>
    <w:rsid w:val="008B110E"/>
    <w:rsid w:val="008B4466"/>
    <w:rsid w:val="008B55AE"/>
    <w:rsid w:val="008C3EA6"/>
    <w:rsid w:val="008C53A0"/>
    <w:rsid w:val="008D3F44"/>
    <w:rsid w:val="008E0840"/>
    <w:rsid w:val="008E6BAF"/>
    <w:rsid w:val="008F06A6"/>
    <w:rsid w:val="008F24AE"/>
    <w:rsid w:val="008F4F08"/>
    <w:rsid w:val="008F5066"/>
    <w:rsid w:val="00902A3F"/>
    <w:rsid w:val="009122F4"/>
    <w:rsid w:val="0091517B"/>
    <w:rsid w:val="00924B57"/>
    <w:rsid w:val="009324A0"/>
    <w:rsid w:val="009379E7"/>
    <w:rsid w:val="00944DB9"/>
    <w:rsid w:val="00953D4A"/>
    <w:rsid w:val="00953EF0"/>
    <w:rsid w:val="00957DA6"/>
    <w:rsid w:val="00961CB4"/>
    <w:rsid w:val="009622C7"/>
    <w:rsid w:val="00971391"/>
    <w:rsid w:val="00973295"/>
    <w:rsid w:val="00973F88"/>
    <w:rsid w:val="00975DC9"/>
    <w:rsid w:val="00984B5E"/>
    <w:rsid w:val="00984FDA"/>
    <w:rsid w:val="00990E09"/>
    <w:rsid w:val="00991FCE"/>
    <w:rsid w:val="00994CCD"/>
    <w:rsid w:val="009A334D"/>
    <w:rsid w:val="009B01BD"/>
    <w:rsid w:val="009B4D55"/>
    <w:rsid w:val="009C0A4A"/>
    <w:rsid w:val="009D240E"/>
    <w:rsid w:val="009D24C9"/>
    <w:rsid w:val="009E3682"/>
    <w:rsid w:val="009E5532"/>
    <w:rsid w:val="009E6530"/>
    <w:rsid w:val="009F1B7E"/>
    <w:rsid w:val="00A0778F"/>
    <w:rsid w:val="00A13388"/>
    <w:rsid w:val="00A14B01"/>
    <w:rsid w:val="00A14B5F"/>
    <w:rsid w:val="00A16476"/>
    <w:rsid w:val="00A16DCD"/>
    <w:rsid w:val="00A212EE"/>
    <w:rsid w:val="00A22098"/>
    <w:rsid w:val="00A22CF1"/>
    <w:rsid w:val="00A24A25"/>
    <w:rsid w:val="00A26430"/>
    <w:rsid w:val="00A30225"/>
    <w:rsid w:val="00A408E1"/>
    <w:rsid w:val="00A4447D"/>
    <w:rsid w:val="00A559C5"/>
    <w:rsid w:val="00A617B3"/>
    <w:rsid w:val="00A630A0"/>
    <w:rsid w:val="00A65982"/>
    <w:rsid w:val="00A731F0"/>
    <w:rsid w:val="00A73244"/>
    <w:rsid w:val="00A74E5A"/>
    <w:rsid w:val="00A75F5E"/>
    <w:rsid w:val="00A81BB3"/>
    <w:rsid w:val="00A9387F"/>
    <w:rsid w:val="00A942B1"/>
    <w:rsid w:val="00AA3DA9"/>
    <w:rsid w:val="00AA75C0"/>
    <w:rsid w:val="00AC421D"/>
    <w:rsid w:val="00AC45A3"/>
    <w:rsid w:val="00AC5BAC"/>
    <w:rsid w:val="00AD0AEE"/>
    <w:rsid w:val="00AD13D8"/>
    <w:rsid w:val="00AD78CC"/>
    <w:rsid w:val="00AE59E5"/>
    <w:rsid w:val="00B006D9"/>
    <w:rsid w:val="00B00953"/>
    <w:rsid w:val="00B01373"/>
    <w:rsid w:val="00B03C98"/>
    <w:rsid w:val="00B04CDF"/>
    <w:rsid w:val="00B1215D"/>
    <w:rsid w:val="00B1306F"/>
    <w:rsid w:val="00B22B37"/>
    <w:rsid w:val="00B25844"/>
    <w:rsid w:val="00B3031A"/>
    <w:rsid w:val="00B34E48"/>
    <w:rsid w:val="00B40BD5"/>
    <w:rsid w:val="00B41545"/>
    <w:rsid w:val="00B56ECA"/>
    <w:rsid w:val="00B614BD"/>
    <w:rsid w:val="00B64A14"/>
    <w:rsid w:val="00B67123"/>
    <w:rsid w:val="00B71252"/>
    <w:rsid w:val="00B717DE"/>
    <w:rsid w:val="00B74C29"/>
    <w:rsid w:val="00B8434A"/>
    <w:rsid w:val="00B91521"/>
    <w:rsid w:val="00B92D66"/>
    <w:rsid w:val="00B94FBE"/>
    <w:rsid w:val="00BA251F"/>
    <w:rsid w:val="00BA37BD"/>
    <w:rsid w:val="00BC6086"/>
    <w:rsid w:val="00BD1671"/>
    <w:rsid w:val="00BD79E7"/>
    <w:rsid w:val="00BE1840"/>
    <w:rsid w:val="00BE5CA9"/>
    <w:rsid w:val="00BF08FB"/>
    <w:rsid w:val="00BF7FF3"/>
    <w:rsid w:val="00C04EB9"/>
    <w:rsid w:val="00C06490"/>
    <w:rsid w:val="00C12772"/>
    <w:rsid w:val="00C16D73"/>
    <w:rsid w:val="00C17ADF"/>
    <w:rsid w:val="00C203E5"/>
    <w:rsid w:val="00C35694"/>
    <w:rsid w:val="00C417ED"/>
    <w:rsid w:val="00C424C4"/>
    <w:rsid w:val="00C51BCD"/>
    <w:rsid w:val="00C525A3"/>
    <w:rsid w:val="00C53357"/>
    <w:rsid w:val="00C620BF"/>
    <w:rsid w:val="00C64C9A"/>
    <w:rsid w:val="00C73841"/>
    <w:rsid w:val="00C86AD2"/>
    <w:rsid w:val="00C872F1"/>
    <w:rsid w:val="00C9665D"/>
    <w:rsid w:val="00CA1AC8"/>
    <w:rsid w:val="00CB3991"/>
    <w:rsid w:val="00CB64B4"/>
    <w:rsid w:val="00CB7944"/>
    <w:rsid w:val="00CC1397"/>
    <w:rsid w:val="00CC4C9D"/>
    <w:rsid w:val="00CC7743"/>
    <w:rsid w:val="00CD10E0"/>
    <w:rsid w:val="00CF2CCC"/>
    <w:rsid w:val="00CF77B1"/>
    <w:rsid w:val="00D1049D"/>
    <w:rsid w:val="00D1356B"/>
    <w:rsid w:val="00D245CA"/>
    <w:rsid w:val="00D25684"/>
    <w:rsid w:val="00D27761"/>
    <w:rsid w:val="00D349C5"/>
    <w:rsid w:val="00D42554"/>
    <w:rsid w:val="00D510A2"/>
    <w:rsid w:val="00D5661E"/>
    <w:rsid w:val="00D57E0C"/>
    <w:rsid w:val="00D63438"/>
    <w:rsid w:val="00D66C23"/>
    <w:rsid w:val="00D72502"/>
    <w:rsid w:val="00D74B1F"/>
    <w:rsid w:val="00D85859"/>
    <w:rsid w:val="00D864C5"/>
    <w:rsid w:val="00D87C47"/>
    <w:rsid w:val="00D93046"/>
    <w:rsid w:val="00DA16D8"/>
    <w:rsid w:val="00DB0BF9"/>
    <w:rsid w:val="00DB6E36"/>
    <w:rsid w:val="00DC3AC8"/>
    <w:rsid w:val="00DC5D89"/>
    <w:rsid w:val="00DC6A0E"/>
    <w:rsid w:val="00DC6DF6"/>
    <w:rsid w:val="00DD368A"/>
    <w:rsid w:val="00DF0314"/>
    <w:rsid w:val="00DF2293"/>
    <w:rsid w:val="00DF291F"/>
    <w:rsid w:val="00DF31D7"/>
    <w:rsid w:val="00E02D1F"/>
    <w:rsid w:val="00E04164"/>
    <w:rsid w:val="00E0573C"/>
    <w:rsid w:val="00E34121"/>
    <w:rsid w:val="00E41E07"/>
    <w:rsid w:val="00E42593"/>
    <w:rsid w:val="00E51C83"/>
    <w:rsid w:val="00E55EA5"/>
    <w:rsid w:val="00E57AF2"/>
    <w:rsid w:val="00E6170C"/>
    <w:rsid w:val="00E621F0"/>
    <w:rsid w:val="00E70DEA"/>
    <w:rsid w:val="00E7113A"/>
    <w:rsid w:val="00E81DE4"/>
    <w:rsid w:val="00E91090"/>
    <w:rsid w:val="00E913CB"/>
    <w:rsid w:val="00EA6ECE"/>
    <w:rsid w:val="00EB3346"/>
    <w:rsid w:val="00EC4F1A"/>
    <w:rsid w:val="00EC60AE"/>
    <w:rsid w:val="00ED17B3"/>
    <w:rsid w:val="00ED4527"/>
    <w:rsid w:val="00EE623A"/>
    <w:rsid w:val="00EE6D99"/>
    <w:rsid w:val="00EF0D8D"/>
    <w:rsid w:val="00EF0FA5"/>
    <w:rsid w:val="00EF21DE"/>
    <w:rsid w:val="00F01895"/>
    <w:rsid w:val="00F022D8"/>
    <w:rsid w:val="00F0417E"/>
    <w:rsid w:val="00F04FA8"/>
    <w:rsid w:val="00F2057B"/>
    <w:rsid w:val="00F27EA2"/>
    <w:rsid w:val="00F308F3"/>
    <w:rsid w:val="00F32778"/>
    <w:rsid w:val="00F35A51"/>
    <w:rsid w:val="00F428EC"/>
    <w:rsid w:val="00F45B5F"/>
    <w:rsid w:val="00F45F44"/>
    <w:rsid w:val="00F469AC"/>
    <w:rsid w:val="00F46F1A"/>
    <w:rsid w:val="00F52BD3"/>
    <w:rsid w:val="00F54C74"/>
    <w:rsid w:val="00F60033"/>
    <w:rsid w:val="00F63B6E"/>
    <w:rsid w:val="00F67236"/>
    <w:rsid w:val="00F67908"/>
    <w:rsid w:val="00F77477"/>
    <w:rsid w:val="00F80BC1"/>
    <w:rsid w:val="00F9699D"/>
    <w:rsid w:val="00F96DB8"/>
    <w:rsid w:val="00FB4B8C"/>
    <w:rsid w:val="00FD35DD"/>
    <w:rsid w:val="00FE3E32"/>
    <w:rsid w:val="00FE560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011"/>
  <w15:chartTrackingRefBased/>
  <w15:docId w15:val="{13067B3F-190F-BA41-A1A3-3D8330D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2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61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03E5"/>
    <w:rPr>
      <w:rFonts w:ascii="Barlow" w:hAnsi="Barlow"/>
      <w:b w:val="0"/>
      <w:i w:val="0"/>
      <w:color w:val="004EA8"/>
      <w:sz w:val="22"/>
      <w:u w:val="single" w:color="004EA8"/>
    </w:rPr>
  </w:style>
  <w:style w:type="paragraph" w:customStyle="1" w:styleId="NEWSRELEASE">
    <w:name w:val="NEWS RELEASE"/>
    <w:basedOn w:val="Normalny"/>
    <w:qFormat/>
    <w:rsid w:val="00DC5D89"/>
    <w:pPr>
      <w:spacing w:after="360"/>
    </w:pPr>
    <w:rPr>
      <w:rFonts w:ascii="Barlow" w:hAnsi="Barlow"/>
      <w:b/>
      <w:bCs/>
      <w:color w:val="004EA8"/>
      <w:sz w:val="60"/>
      <w:szCs w:val="60"/>
    </w:rPr>
  </w:style>
  <w:style w:type="paragraph" w:customStyle="1" w:styleId="HEADLINE">
    <w:name w:val="HEADLINE"/>
    <w:basedOn w:val="Normalny"/>
    <w:qFormat/>
    <w:rsid w:val="008A1EB9"/>
    <w:pPr>
      <w:spacing w:after="240"/>
    </w:pPr>
    <w:rPr>
      <w:rFonts w:ascii="Barlow" w:hAnsi="Barlow" w:cs="Times New Roman (Body CS)"/>
      <w:b/>
      <w:bCs/>
      <w:caps/>
    </w:rPr>
  </w:style>
  <w:style w:type="paragraph" w:customStyle="1" w:styleId="SUBHEAD">
    <w:name w:val="SUBHEAD"/>
    <w:basedOn w:val="Normalny"/>
    <w:qFormat/>
    <w:rsid w:val="00A16476"/>
    <w:pPr>
      <w:spacing w:after="240"/>
    </w:pPr>
    <w:rPr>
      <w:rFonts w:ascii="Barlow" w:hAnsi="Barlow"/>
      <w:b/>
      <w:bCs/>
    </w:rPr>
  </w:style>
  <w:style w:type="paragraph" w:customStyle="1" w:styleId="CONTACTS">
    <w:name w:val="CONTACTS"/>
    <w:basedOn w:val="Normalny"/>
    <w:qFormat/>
    <w:rsid w:val="003B2E83"/>
    <w:pPr>
      <w:spacing w:after="405"/>
    </w:pPr>
    <w:rPr>
      <w:rFonts w:ascii="Barlow" w:hAnsi="Barlow" w:cs="Times New Roman"/>
      <w:b/>
      <w:bCs/>
      <w:color w:val="004EA8"/>
      <w:sz w:val="26"/>
      <w:szCs w:val="26"/>
    </w:rPr>
  </w:style>
  <w:style w:type="character" w:customStyle="1" w:styleId="contactdetail">
    <w:name w:val="contact detail"/>
    <w:basedOn w:val="Domylnaczcionkaakapitu"/>
    <w:uiPriority w:val="1"/>
    <w:qFormat/>
    <w:rsid w:val="003F768A"/>
    <w:rPr>
      <w:rFonts w:ascii="Barlow" w:hAnsi="Barlow" w:cs="Times New Roman"/>
      <w:caps/>
      <w:smallCaps w:val="0"/>
      <w:color w:val="004EA8"/>
      <w:sz w:val="16"/>
      <w:szCs w:val="16"/>
    </w:rPr>
  </w:style>
  <w:style w:type="paragraph" w:customStyle="1" w:styleId="BODY">
    <w:name w:val="BODY"/>
    <w:basedOn w:val="Normalny"/>
    <w:qFormat/>
    <w:rsid w:val="00A4447D"/>
    <w:pPr>
      <w:spacing w:after="240"/>
    </w:pPr>
    <w:rPr>
      <w:rFonts w:ascii="Barlow" w:hAnsi="Barlow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3DB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B1"/>
    <w:rPr>
      <w:rFonts w:eastAsiaTheme="minorEastAsia"/>
    </w:rPr>
  </w:style>
  <w:style w:type="table" w:styleId="Tabela-Siatka">
    <w:name w:val="Table Grid"/>
    <w:basedOn w:val="Standardowy"/>
    <w:uiPriority w:val="39"/>
    <w:rsid w:val="00B1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hyperlink">
    <w:name w:val="contact hyperlink"/>
    <w:basedOn w:val="contactdetail"/>
    <w:uiPriority w:val="1"/>
    <w:qFormat/>
    <w:rsid w:val="003F768A"/>
    <w:rPr>
      <w:rFonts w:ascii="Barlow" w:hAnsi="Barlow" w:cs="Times New Roman"/>
      <w:caps/>
      <w:smallCaps w:val="0"/>
      <w:strike w:val="0"/>
      <w:dstrike w:val="0"/>
      <w:vanish w:val="0"/>
      <w:color w:val="004EA8"/>
      <w:sz w:val="16"/>
      <w:szCs w:val="16"/>
      <w:u w:val="single"/>
      <w:vertAlign w:val="baseli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154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61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13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EE6D99"/>
  </w:style>
  <w:style w:type="paragraph" w:styleId="NormalnyWeb">
    <w:name w:val="Normal (Web)"/>
    <w:basedOn w:val="Normalny"/>
    <w:uiPriority w:val="99"/>
    <w:unhideWhenUsed/>
    <w:rsid w:val="00C620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27B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7527BF"/>
    <w:rPr>
      <w:b/>
      <w:bCs/>
    </w:rPr>
  </w:style>
  <w:style w:type="paragraph" w:styleId="Poprawka">
    <w:name w:val="Revision"/>
    <w:hidden/>
    <w:uiPriority w:val="99"/>
    <w:semiHidden/>
    <w:rsid w:val="00356D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88A9F1CB0B44B370E553537807D5" ma:contentTypeVersion="18" ma:contentTypeDescription="Create a new document." ma:contentTypeScope="" ma:versionID="65b5d9a387887a9a6e8e059d9cf09066">
  <xsd:schema xmlns:xsd="http://www.w3.org/2001/XMLSchema" xmlns:xs="http://www.w3.org/2001/XMLSchema" xmlns:p="http://schemas.microsoft.com/office/2006/metadata/properties" xmlns:ns2="a85246f7-9664-4acb-b845-85565ddc9a5b" xmlns:ns3="ecc6b888-003c-4fef-9e0d-5a866d792066" xmlns:ns4="ede2196a-f95a-4ce9-a5d1-0ad1e2957685" targetNamespace="http://schemas.microsoft.com/office/2006/metadata/properties" ma:root="true" ma:fieldsID="3d4fec85aec08cb90578c0e3a68b9be1" ns2:_="" ns3:_="" ns4:_="">
    <xsd:import namespace="a85246f7-9664-4acb-b845-85565ddc9a5b"/>
    <xsd:import namespace="ecc6b888-003c-4fef-9e0d-5a866d792066"/>
    <xsd:import namespace="ede2196a-f95a-4ce9-a5d1-0ad1e2957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46f7-9664-4acb-b845-85565ddc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26052-1bf0-409f-8a84-82be1c828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b888-003c-4fef-9e0d-5a866d79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196a-f95a-4ce9-a5d1-0ad1e2957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4b64fc-ab71-4db4-be1a-cdc03a4efc9c}" ma:internalName="TaxCatchAll" ma:showField="CatchAllData" ma:web="ecc6b888-003c-4fef-9e0d-5a866d79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02A1A-5544-4665-862E-544522F37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0AFCC-7184-4663-A4D1-326E52D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46f7-9664-4acb-b845-85565ddc9a5b"/>
    <ds:schemaRef ds:uri="ecc6b888-003c-4fef-9e0d-5a866d792066"/>
    <ds:schemaRef ds:uri="ede2196a-f95a-4ce9-a5d1-0ad1e295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laurie_heiser@goodyear.com</dc:creator>
  <cp:keywords/>
  <dc:description/>
  <cp:lastModifiedBy>Marlena Garucka</cp:lastModifiedBy>
  <cp:revision>4</cp:revision>
  <cp:lastPrinted>2024-10-14T09:55:00Z</cp:lastPrinted>
  <dcterms:created xsi:type="dcterms:W3CDTF">2024-10-14T09:50:00Z</dcterms:created>
  <dcterms:modified xsi:type="dcterms:W3CDTF">2024-10-17T07:48:00Z</dcterms:modified>
</cp:coreProperties>
</file>